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4053" w14:textId="5299E132" w:rsidR="0015637C" w:rsidRPr="00ED41B0" w:rsidRDefault="0015637C" w:rsidP="0015637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D41B0">
        <w:rPr>
          <w:rFonts w:ascii="Arial" w:hAnsi="Arial" w:cs="Arial"/>
          <w:b/>
          <w:sz w:val="24"/>
          <w:szCs w:val="24"/>
        </w:rPr>
        <w:t xml:space="preserve">IMMUNOLOGIA </w:t>
      </w:r>
      <w:r>
        <w:rPr>
          <w:rFonts w:ascii="Arial" w:hAnsi="Arial" w:cs="Arial"/>
          <w:b/>
          <w:sz w:val="24"/>
          <w:szCs w:val="24"/>
        </w:rPr>
        <w:t xml:space="preserve">KLINICZNA </w:t>
      </w:r>
      <w:r w:rsidR="004536CC">
        <w:rPr>
          <w:rFonts w:ascii="Arial" w:hAnsi="Arial" w:cs="Arial"/>
          <w:b/>
          <w:sz w:val="24"/>
          <w:szCs w:val="24"/>
        </w:rPr>
        <w:t>2026/2027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40"/>
        <w:gridCol w:w="4420"/>
        <w:gridCol w:w="4678"/>
        <w:gridCol w:w="4440"/>
      </w:tblGrid>
      <w:tr w:rsidR="0015637C" w:rsidRPr="00ED41B0" w14:paraId="5286B0F4" w14:textId="77777777" w:rsidTr="008B4BF7">
        <w:trPr>
          <w:cantSplit/>
          <w:trHeight w:val="1269"/>
          <w:jc w:val="center"/>
        </w:trPr>
        <w:tc>
          <w:tcPr>
            <w:tcW w:w="640" w:type="dxa"/>
            <w:textDirection w:val="btLr"/>
            <w:vAlign w:val="center"/>
          </w:tcPr>
          <w:p w14:paraId="3353B62D" w14:textId="77777777" w:rsidR="0015637C" w:rsidRPr="001D7766" w:rsidRDefault="0015637C" w:rsidP="0015637C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766">
              <w:rPr>
                <w:rFonts w:ascii="Arial" w:hAnsi="Arial" w:cs="Arial"/>
                <w:b/>
                <w:sz w:val="16"/>
                <w:szCs w:val="16"/>
              </w:rPr>
              <w:t>Poniedziałek</w:t>
            </w:r>
          </w:p>
        </w:tc>
        <w:tc>
          <w:tcPr>
            <w:tcW w:w="4420" w:type="dxa"/>
            <w:vAlign w:val="center"/>
          </w:tcPr>
          <w:p w14:paraId="03F0D5E6" w14:textId="77777777" w:rsidR="00FA6AA6" w:rsidRDefault="00FA6AA6" w:rsidP="00FA6AA6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Choroba przeszczep przeciw gospodarzowi.</w:t>
            </w:r>
          </w:p>
          <w:p w14:paraId="53260C43" w14:textId="494A8387" w:rsidR="004536CC" w:rsidRDefault="00FA6AA6" w:rsidP="00FA6AA6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Dr 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hab. </w:t>
            </w: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J. Borysowski</w:t>
            </w:r>
            <w:r w:rsidR="004536CC"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</w:t>
            </w:r>
          </w:p>
          <w:p w14:paraId="3B61BD90" w14:textId="5E6B3D93" w:rsidR="00525921" w:rsidRPr="0015637C" w:rsidRDefault="00525921" w:rsidP="004536CC">
            <w:pPr>
              <w:spacing w:after="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9.30 – 10.15</w:t>
            </w:r>
          </w:p>
        </w:tc>
        <w:tc>
          <w:tcPr>
            <w:tcW w:w="4678" w:type="dxa"/>
            <w:vAlign w:val="center"/>
          </w:tcPr>
          <w:p w14:paraId="2FB2089E" w14:textId="77777777" w:rsidR="0015637C" w:rsidRDefault="0015637C" w:rsidP="0015637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Mechanizmy immunologiczne związane z reakcją na </w:t>
            </w:r>
            <w:proofErr w:type="spellStart"/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alloantygeny</w:t>
            </w:r>
            <w:proofErr w:type="spellEnd"/>
          </w:p>
          <w:p w14:paraId="5F68E912" w14:textId="77777777" w:rsidR="0015637C" w:rsidRDefault="0015637C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Dr hab. R. Międzybrodzki</w:t>
            </w:r>
          </w:p>
          <w:p w14:paraId="5C015DED" w14:textId="4546B2F4" w:rsidR="00525921" w:rsidRPr="00F738FA" w:rsidRDefault="00525921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10.30 – 11.15</w:t>
            </w:r>
          </w:p>
        </w:tc>
        <w:tc>
          <w:tcPr>
            <w:tcW w:w="4440" w:type="dxa"/>
            <w:vAlign w:val="center"/>
          </w:tcPr>
          <w:p w14:paraId="3B7D46B5" w14:textId="77777777" w:rsidR="0015637C" w:rsidRPr="00ED41B0" w:rsidRDefault="0015637C" w:rsidP="0015637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Diagnostyka kliniczna zespołów niedoboru odporności</w:t>
            </w:r>
          </w:p>
          <w:p w14:paraId="33E5F970" w14:textId="77777777" w:rsidR="0015637C" w:rsidRDefault="0015637C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Dr hab. R. Międzybrodzki</w:t>
            </w:r>
          </w:p>
          <w:p w14:paraId="500E6006" w14:textId="554D1B0E" w:rsidR="00525921" w:rsidRPr="00F738FA" w:rsidRDefault="00525921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11.30 – 12.15</w:t>
            </w:r>
          </w:p>
        </w:tc>
      </w:tr>
      <w:tr w:rsidR="0015637C" w:rsidRPr="00ED41B0" w14:paraId="310C3F47" w14:textId="77777777" w:rsidTr="008B4BF7">
        <w:trPr>
          <w:cantSplit/>
          <w:trHeight w:val="1142"/>
          <w:jc w:val="center"/>
        </w:trPr>
        <w:tc>
          <w:tcPr>
            <w:tcW w:w="640" w:type="dxa"/>
            <w:textDirection w:val="btLr"/>
            <w:vAlign w:val="center"/>
          </w:tcPr>
          <w:p w14:paraId="143F5443" w14:textId="77777777" w:rsidR="0015637C" w:rsidRPr="001D7766" w:rsidRDefault="0015637C" w:rsidP="0015637C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766">
              <w:rPr>
                <w:rFonts w:ascii="Arial" w:hAnsi="Arial" w:cs="Arial"/>
                <w:b/>
                <w:sz w:val="16"/>
                <w:szCs w:val="16"/>
              </w:rPr>
              <w:t>Wtorek</w:t>
            </w:r>
          </w:p>
        </w:tc>
        <w:tc>
          <w:tcPr>
            <w:tcW w:w="4420" w:type="dxa"/>
            <w:vAlign w:val="center"/>
          </w:tcPr>
          <w:p w14:paraId="39040A94" w14:textId="77777777" w:rsidR="00FA6AA6" w:rsidRPr="00F738FA" w:rsidRDefault="00FA6AA6" w:rsidP="00FA6AA6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F738FA">
              <w:rPr>
                <w:rFonts w:ascii="Arial" w:hAnsi="Arial" w:cs="Arial"/>
                <w:bCs/>
                <w:iCs/>
                <w:sz w:val="16"/>
                <w:szCs w:val="16"/>
              </w:rPr>
              <w:t>Monitorowanie immunologiczne biorców narządów unaczynionych.</w:t>
            </w:r>
          </w:p>
          <w:p w14:paraId="17495A29" w14:textId="11339BE8" w:rsidR="0015637C" w:rsidRDefault="00FA6AA6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Dr 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hab. </w:t>
            </w: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B. Kaleta</w:t>
            </w: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</w:t>
            </w:r>
          </w:p>
          <w:p w14:paraId="142ED67E" w14:textId="74148340" w:rsidR="00525921" w:rsidRPr="00F738FA" w:rsidRDefault="00525921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9.30 – 10.15</w:t>
            </w:r>
          </w:p>
        </w:tc>
        <w:tc>
          <w:tcPr>
            <w:tcW w:w="4678" w:type="dxa"/>
            <w:vAlign w:val="center"/>
          </w:tcPr>
          <w:p w14:paraId="56194574" w14:textId="77777777" w:rsidR="007A658B" w:rsidRDefault="007A658B" w:rsidP="007A658B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Wybrane metody genetyczne </w:t>
            </w:r>
            <w:r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</w:t>
            </w: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w diagnostyce układu odpornościowego.</w:t>
            </w:r>
          </w:p>
          <w:p w14:paraId="1226B242" w14:textId="77B971D4" w:rsidR="00C22E11" w:rsidRDefault="007A658B" w:rsidP="00C22E11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Dr 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hab. </w:t>
            </w: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B. Kaleta</w:t>
            </w: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</w:t>
            </w:r>
          </w:p>
          <w:p w14:paraId="3DB38170" w14:textId="3AE94F1F" w:rsidR="00525921" w:rsidRPr="00F738FA" w:rsidRDefault="00525921" w:rsidP="0015637C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10.30 – 11.15</w:t>
            </w:r>
          </w:p>
        </w:tc>
        <w:tc>
          <w:tcPr>
            <w:tcW w:w="4440" w:type="dxa"/>
            <w:vAlign w:val="center"/>
          </w:tcPr>
          <w:p w14:paraId="5C3A95B0" w14:textId="77777777" w:rsidR="004536CC" w:rsidRDefault="004536CC" w:rsidP="004536C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Narządowe i układowe działanie leków immunosupresyjnych.</w:t>
            </w:r>
          </w:p>
          <w:p w14:paraId="71C2F056" w14:textId="063625AD" w:rsidR="0015637C" w:rsidRDefault="004536CC" w:rsidP="004536C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Dr hab. R. Zagożdżon</w:t>
            </w: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</w:t>
            </w:r>
          </w:p>
          <w:p w14:paraId="11DEF290" w14:textId="5E8B19A9" w:rsidR="00525921" w:rsidRPr="00F738FA" w:rsidRDefault="00525921" w:rsidP="0015637C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11.30 – 12.15</w:t>
            </w:r>
          </w:p>
        </w:tc>
      </w:tr>
      <w:tr w:rsidR="0015637C" w:rsidRPr="00ED41B0" w14:paraId="3E4A8B7F" w14:textId="77777777" w:rsidTr="008B4BF7">
        <w:trPr>
          <w:cantSplit/>
          <w:trHeight w:val="974"/>
          <w:jc w:val="center"/>
        </w:trPr>
        <w:tc>
          <w:tcPr>
            <w:tcW w:w="640" w:type="dxa"/>
            <w:textDirection w:val="btLr"/>
            <w:vAlign w:val="center"/>
          </w:tcPr>
          <w:p w14:paraId="3DE44CC7" w14:textId="77777777" w:rsidR="0015637C" w:rsidRPr="001D7766" w:rsidRDefault="0015637C" w:rsidP="0015637C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766">
              <w:rPr>
                <w:rFonts w:ascii="Arial" w:hAnsi="Arial" w:cs="Arial"/>
                <w:b/>
                <w:sz w:val="16"/>
                <w:szCs w:val="16"/>
              </w:rPr>
              <w:t>Środa</w:t>
            </w:r>
          </w:p>
        </w:tc>
        <w:tc>
          <w:tcPr>
            <w:tcW w:w="4420" w:type="dxa"/>
            <w:vAlign w:val="center"/>
          </w:tcPr>
          <w:p w14:paraId="34D49F90" w14:textId="77777777" w:rsidR="004536CC" w:rsidRDefault="004536CC" w:rsidP="004536C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Zabiegi plazmaferez i terapia substytucyjna przeciwciałami.</w:t>
            </w:r>
          </w:p>
          <w:p w14:paraId="3B4A100C" w14:textId="5BFA2DB4" w:rsidR="005410EB" w:rsidRDefault="004536CC" w:rsidP="004536C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Dr 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hab. </w:t>
            </w: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J. Borysowski</w:t>
            </w:r>
          </w:p>
          <w:p w14:paraId="21175066" w14:textId="2ECBF76F" w:rsidR="00525921" w:rsidRPr="00F738FA" w:rsidRDefault="00525921" w:rsidP="005410EB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9.</w:t>
            </w:r>
            <w:r w:rsidR="004536CC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30</w:t>
            </w: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 xml:space="preserve"> – 10.</w:t>
            </w:r>
            <w:r w:rsidR="004536CC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15</w:t>
            </w:r>
          </w:p>
        </w:tc>
        <w:tc>
          <w:tcPr>
            <w:tcW w:w="4678" w:type="dxa"/>
            <w:vAlign w:val="center"/>
          </w:tcPr>
          <w:p w14:paraId="51EC26E7" w14:textId="77777777" w:rsidR="00C22E11" w:rsidRDefault="00C22E11" w:rsidP="00C22E11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Immunomodulacyjne działanie leków stosowanych w innych wskazaniach. Terapie biologiczne w immunologii.</w:t>
            </w:r>
          </w:p>
          <w:p w14:paraId="568529B6" w14:textId="77777777" w:rsidR="00C22E11" w:rsidRDefault="00C22E11" w:rsidP="00C22E11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</w:pP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Dr M. Kniotek</w:t>
            </w: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 xml:space="preserve"> </w:t>
            </w:r>
          </w:p>
          <w:p w14:paraId="70F18D14" w14:textId="1B102C6E" w:rsidR="00525921" w:rsidRPr="00F738FA" w:rsidRDefault="00525921" w:rsidP="00C22E11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10.</w:t>
            </w:r>
            <w:r w:rsidR="004536CC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30</w:t>
            </w: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 xml:space="preserve"> – 11.</w:t>
            </w:r>
            <w:r w:rsidR="004536CC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15</w:t>
            </w:r>
          </w:p>
        </w:tc>
        <w:tc>
          <w:tcPr>
            <w:tcW w:w="4440" w:type="dxa"/>
            <w:vAlign w:val="center"/>
          </w:tcPr>
          <w:p w14:paraId="78484B37" w14:textId="77777777" w:rsidR="004536CC" w:rsidRPr="00ED41B0" w:rsidRDefault="004536CC" w:rsidP="004536C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Związki </w:t>
            </w:r>
            <w:proofErr w:type="spellStart"/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mikrobiomu</w:t>
            </w:r>
            <w:proofErr w:type="spellEnd"/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z układem immunologicznym i możliwości praktycznego zastosowania tych interakcji. Rola </w:t>
            </w:r>
            <w:proofErr w:type="spellStart"/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probiotyków</w:t>
            </w:r>
            <w:proofErr w:type="spellEnd"/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.</w:t>
            </w:r>
          </w:p>
          <w:p w14:paraId="5A8D0957" w14:textId="77777777" w:rsidR="004536CC" w:rsidRDefault="004536CC" w:rsidP="004536C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Dr hab. R. Zagożdżon</w:t>
            </w:r>
          </w:p>
          <w:p w14:paraId="435F68F6" w14:textId="2F6FE155" w:rsidR="00525921" w:rsidRPr="00F738FA" w:rsidRDefault="004536CC" w:rsidP="004536C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</w:t>
            </w:r>
            <w:r w:rsidR="00525921"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11</w:t>
            </w:r>
            <w:r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.30</w:t>
            </w:r>
            <w:r w:rsidR="00525921"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 xml:space="preserve"> – 12.</w:t>
            </w:r>
            <w:r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15</w:t>
            </w:r>
          </w:p>
        </w:tc>
      </w:tr>
      <w:tr w:rsidR="0015637C" w:rsidRPr="00ED41B0" w14:paraId="6E87ED1E" w14:textId="77777777" w:rsidTr="008B4BF7">
        <w:trPr>
          <w:cantSplit/>
          <w:trHeight w:val="1134"/>
          <w:jc w:val="center"/>
        </w:trPr>
        <w:tc>
          <w:tcPr>
            <w:tcW w:w="640" w:type="dxa"/>
            <w:textDirection w:val="btLr"/>
            <w:vAlign w:val="center"/>
          </w:tcPr>
          <w:p w14:paraId="4CD650B7" w14:textId="77777777" w:rsidR="0015637C" w:rsidRPr="001D7766" w:rsidRDefault="0015637C" w:rsidP="0015637C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766">
              <w:rPr>
                <w:rFonts w:ascii="Arial" w:hAnsi="Arial" w:cs="Arial"/>
                <w:b/>
                <w:sz w:val="16"/>
                <w:szCs w:val="16"/>
              </w:rPr>
              <w:t>Czwartek</w:t>
            </w:r>
          </w:p>
        </w:tc>
        <w:tc>
          <w:tcPr>
            <w:tcW w:w="4420" w:type="dxa"/>
            <w:vAlign w:val="center"/>
          </w:tcPr>
          <w:p w14:paraId="1A8833AC" w14:textId="77777777" w:rsidR="007A658B" w:rsidRPr="00ED41B0" w:rsidRDefault="007A658B" w:rsidP="007A658B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Wybrane diagnostyczne metody immunologiczne.</w:t>
            </w:r>
          </w:p>
          <w:p w14:paraId="27FFAB6E" w14:textId="763316D6" w:rsidR="00C22E11" w:rsidRDefault="007A658B" w:rsidP="007A658B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Dr M. Kniotek</w:t>
            </w:r>
          </w:p>
          <w:p w14:paraId="2C7E747C" w14:textId="1442F59B" w:rsidR="00525921" w:rsidRPr="00F738FA" w:rsidRDefault="00525921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9.</w:t>
            </w:r>
            <w:r w:rsidR="004536CC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30</w:t>
            </w: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 xml:space="preserve"> – 10.</w:t>
            </w:r>
            <w:r w:rsidR="004536CC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15</w:t>
            </w:r>
          </w:p>
        </w:tc>
        <w:tc>
          <w:tcPr>
            <w:tcW w:w="4678" w:type="dxa"/>
            <w:vAlign w:val="center"/>
          </w:tcPr>
          <w:p w14:paraId="75B15AB3" w14:textId="77777777" w:rsidR="004536CC" w:rsidRPr="00ED41B0" w:rsidRDefault="004536CC" w:rsidP="004536C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ED41B0">
              <w:rPr>
                <w:rFonts w:ascii="Arial" w:hAnsi="Arial" w:cs="Arial"/>
                <w:bCs/>
                <w:iCs/>
                <w:sz w:val="16"/>
                <w:szCs w:val="16"/>
              </w:rPr>
              <w:t>Wkład immunologii klinicznej w postęp diagnostyki i terapii najważniejszych chorób cywilizacyjnych</w:t>
            </w:r>
          </w:p>
          <w:p w14:paraId="2FF1889A" w14:textId="77777777" w:rsidR="004536CC" w:rsidRDefault="004536CC" w:rsidP="004536C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15637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Prof. L. Pączek</w:t>
            </w:r>
          </w:p>
          <w:p w14:paraId="74489DC0" w14:textId="20D47900" w:rsidR="00525921" w:rsidRPr="002E64FC" w:rsidRDefault="00525921" w:rsidP="0015637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10.</w:t>
            </w:r>
            <w:r w:rsidR="004536CC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30</w:t>
            </w:r>
            <w:r w:rsidRPr="00525921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 xml:space="preserve"> – 11.</w:t>
            </w:r>
            <w:r w:rsidR="004536CC">
              <w:rPr>
                <w:rFonts w:ascii="Arial" w:hAnsi="Arial" w:cs="Arial"/>
                <w:b/>
                <w:bCs/>
                <w:iCs/>
                <w:color w:val="C00000"/>
                <w:sz w:val="16"/>
                <w:szCs w:val="16"/>
              </w:rPr>
              <w:t>15</w:t>
            </w:r>
          </w:p>
        </w:tc>
        <w:tc>
          <w:tcPr>
            <w:tcW w:w="4440" w:type="dxa"/>
            <w:vAlign w:val="center"/>
          </w:tcPr>
          <w:p w14:paraId="274DCB95" w14:textId="1B871766" w:rsidR="0015637C" w:rsidRPr="00525921" w:rsidRDefault="0015637C" w:rsidP="0015637C">
            <w:pPr>
              <w:spacing w:after="0" w:line="360" w:lineRule="auto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  <w:tr w:rsidR="0015637C" w:rsidRPr="00ED41B0" w14:paraId="314966E9" w14:textId="77777777" w:rsidTr="008B4BF7">
        <w:trPr>
          <w:cantSplit/>
          <w:trHeight w:val="1252"/>
          <w:jc w:val="center"/>
        </w:trPr>
        <w:tc>
          <w:tcPr>
            <w:tcW w:w="640" w:type="dxa"/>
            <w:textDirection w:val="btLr"/>
            <w:vAlign w:val="center"/>
          </w:tcPr>
          <w:p w14:paraId="6FA07781" w14:textId="77777777" w:rsidR="0015637C" w:rsidRPr="001D7766" w:rsidRDefault="0015637C" w:rsidP="0015637C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D7766">
              <w:rPr>
                <w:rFonts w:ascii="Arial" w:hAnsi="Arial" w:cs="Arial"/>
                <w:b/>
                <w:sz w:val="16"/>
                <w:szCs w:val="16"/>
              </w:rPr>
              <w:t>Piątek</w:t>
            </w:r>
          </w:p>
        </w:tc>
        <w:tc>
          <w:tcPr>
            <w:tcW w:w="4420" w:type="dxa"/>
            <w:vAlign w:val="center"/>
          </w:tcPr>
          <w:p w14:paraId="746670CE" w14:textId="77777777" w:rsidR="00323E67" w:rsidRDefault="00AD0E66" w:rsidP="00001B77">
            <w:pPr>
              <w:spacing w:before="240" w:after="0" w:line="360" w:lineRule="auto"/>
              <w:jc w:val="center"/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>Ćwiczenia</w:t>
            </w:r>
            <w:r w:rsidR="008B4BF7"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 xml:space="preserve"> w Klinice Transplantologii, Immunologii, N</w:t>
            </w:r>
            <w:r w:rsidR="00BD7174"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>efrologii i Chorób Wewnętrznych</w:t>
            </w:r>
            <w:r w:rsidR="008B4BF7"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 xml:space="preserve"> </w:t>
            </w:r>
            <w:r w:rsidR="001D7624"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 xml:space="preserve">oraz laboratorium </w:t>
            </w:r>
            <w:r w:rsidR="008B4BF7"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>(</w:t>
            </w:r>
            <w:r w:rsidR="00B01245"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>pawilon 1</w:t>
            </w:r>
            <w:r w:rsidR="00525921"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>)</w:t>
            </w:r>
          </w:p>
          <w:p w14:paraId="65AF3D4A" w14:textId="10F3CF5A" w:rsidR="00525921" w:rsidRPr="00323E67" w:rsidRDefault="00525921" w:rsidP="00323E67">
            <w:pPr>
              <w:spacing w:after="0" w:line="360" w:lineRule="auto"/>
              <w:jc w:val="center"/>
              <w:rPr>
                <w:rFonts w:ascii="Arial" w:hAnsi="Arial" w:cs="Arial"/>
                <w:b/>
                <w:iCs/>
                <w:color w:val="C00000"/>
                <w:sz w:val="16"/>
                <w:szCs w:val="16"/>
              </w:rPr>
            </w:pPr>
            <w:r w:rsidRPr="00323E67">
              <w:rPr>
                <w:rFonts w:ascii="Arial" w:hAnsi="Arial" w:cs="Arial"/>
                <w:b/>
                <w:iCs/>
                <w:color w:val="C00000"/>
                <w:sz w:val="16"/>
                <w:szCs w:val="16"/>
              </w:rPr>
              <w:t>9.30 – 10.15</w:t>
            </w:r>
          </w:p>
          <w:p w14:paraId="4E10DD8D" w14:textId="77777777" w:rsidR="008B4BF7" w:rsidRPr="00F4743F" w:rsidRDefault="008B4BF7" w:rsidP="0015637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</w:pPr>
          </w:p>
          <w:p w14:paraId="5FDBBA7C" w14:textId="77777777" w:rsidR="0015637C" w:rsidRDefault="0015637C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Gr </w:t>
            </w:r>
            <w:r w:rsidRPr="00F738FA">
              <w:rPr>
                <w:rFonts w:ascii="Arial" w:hAnsi="Arial" w:cs="Arial"/>
                <w:bCs/>
                <w:iCs/>
                <w:sz w:val="16"/>
                <w:szCs w:val="16"/>
              </w:rPr>
              <w:t>I - Ocena stanu klinicznego pacjenta z niedoborem odporności. Prezentacja przypadków klinicznych</w:t>
            </w:r>
            <w:r w:rsidRPr="00F738F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.</w:t>
            </w:r>
          </w:p>
          <w:p w14:paraId="0B8E2322" w14:textId="1DCDD23F" w:rsidR="0015637C" w:rsidRPr="004536CC" w:rsidRDefault="0015637C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Dr </w:t>
            </w:r>
            <w:r w:rsidR="004536C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hab. </w:t>
            </w:r>
            <w:r w:rsidR="004536CC" w:rsidRPr="004536C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R. Zagożdżon/Dr G. Senators</w:t>
            </w:r>
            <w:r w:rsidR="004536C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ki</w:t>
            </w:r>
          </w:p>
          <w:p w14:paraId="70B52D09" w14:textId="7C076C90" w:rsidR="007D2CE1" w:rsidRDefault="007D2CE1" w:rsidP="007D2CE1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14:paraId="5450EB66" w14:textId="43DCBA90" w:rsidR="0015637C" w:rsidRPr="00F738FA" w:rsidRDefault="0015637C" w:rsidP="0015637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Gr </w:t>
            </w:r>
            <w:r w:rsidRPr="00F738F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II - </w:t>
            </w:r>
            <w:proofErr w:type="spellStart"/>
            <w:r w:rsidRPr="00F738FA">
              <w:rPr>
                <w:rFonts w:ascii="Arial" w:hAnsi="Arial" w:cs="Arial"/>
                <w:bCs/>
                <w:iCs/>
                <w:sz w:val="16"/>
                <w:szCs w:val="16"/>
              </w:rPr>
              <w:t>Cytometria</w:t>
            </w:r>
            <w:proofErr w:type="spellEnd"/>
            <w:r w:rsidRPr="00F738F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przepływowa w diagnostyce chorób autoimmunologicznych, niedoborach odporności i nowotworach.</w:t>
            </w:r>
          </w:p>
          <w:p w14:paraId="26F73CED" w14:textId="35FD331C" w:rsidR="0015637C" w:rsidRPr="00F738FA" w:rsidRDefault="004536CC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Mgr A. Wojciechowska</w:t>
            </w:r>
          </w:p>
        </w:tc>
        <w:tc>
          <w:tcPr>
            <w:tcW w:w="4678" w:type="dxa"/>
            <w:vAlign w:val="center"/>
          </w:tcPr>
          <w:p w14:paraId="528292AD" w14:textId="387826A5" w:rsidR="001D7624" w:rsidRDefault="00AD0E66" w:rsidP="00323E67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>Ćwiczenia</w:t>
            </w:r>
            <w:r w:rsidR="001D7624"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 xml:space="preserve"> w Klinice Transplantologii, Immunologii, Nefrologii i Chorób Wewnętrznych oraz laboratorium (pawilon 1)</w:t>
            </w:r>
          </w:p>
          <w:p w14:paraId="5C4D276A" w14:textId="745C9C20" w:rsidR="00525921" w:rsidRPr="00323E67" w:rsidRDefault="00525921" w:rsidP="008B4BF7">
            <w:pPr>
              <w:spacing w:line="360" w:lineRule="auto"/>
              <w:jc w:val="center"/>
              <w:rPr>
                <w:rFonts w:ascii="Arial" w:hAnsi="Arial" w:cs="Arial"/>
                <w:b/>
                <w:iCs/>
                <w:color w:val="C00000"/>
                <w:sz w:val="16"/>
                <w:szCs w:val="16"/>
              </w:rPr>
            </w:pPr>
            <w:r w:rsidRPr="00323E67">
              <w:rPr>
                <w:rFonts w:ascii="Arial" w:hAnsi="Arial" w:cs="Arial"/>
                <w:b/>
                <w:iCs/>
                <w:color w:val="C00000"/>
                <w:sz w:val="16"/>
                <w:szCs w:val="16"/>
              </w:rPr>
              <w:t>10.30 – 11.15</w:t>
            </w:r>
          </w:p>
          <w:p w14:paraId="264CBF96" w14:textId="4D9E9256" w:rsidR="0015637C" w:rsidRPr="00F738FA" w:rsidRDefault="0015637C" w:rsidP="0015637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Gr </w:t>
            </w:r>
            <w:r w:rsidRPr="00F738F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I - </w:t>
            </w:r>
            <w:proofErr w:type="spellStart"/>
            <w:r w:rsidRPr="00F738FA">
              <w:rPr>
                <w:rFonts w:ascii="Arial" w:hAnsi="Arial" w:cs="Arial"/>
                <w:bCs/>
                <w:iCs/>
                <w:sz w:val="16"/>
                <w:szCs w:val="16"/>
              </w:rPr>
              <w:t>Cytometria</w:t>
            </w:r>
            <w:proofErr w:type="spellEnd"/>
            <w:r w:rsidRPr="00F738FA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przepływowa w diagnostyce chorób autoimmunologicznych, niedoborach odporności i nowotworach.</w:t>
            </w:r>
          </w:p>
          <w:p w14:paraId="6C5C66B8" w14:textId="0643662D" w:rsidR="0015637C" w:rsidRDefault="004536CC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Mgr A. Wojciechowska</w:t>
            </w:r>
          </w:p>
          <w:p w14:paraId="2FDD9954" w14:textId="62B3722F" w:rsidR="0015637C" w:rsidRPr="00F738FA" w:rsidRDefault="0015637C" w:rsidP="0015637C">
            <w:pPr>
              <w:spacing w:after="0" w:line="360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Gr </w:t>
            </w:r>
            <w:r w:rsidRPr="00F738FA">
              <w:rPr>
                <w:rFonts w:ascii="Arial" w:hAnsi="Arial" w:cs="Arial"/>
                <w:bCs/>
                <w:iCs/>
                <w:sz w:val="16"/>
                <w:szCs w:val="16"/>
              </w:rPr>
              <w:t>II - Ocena stanu klinicznego pacjenta z niedoborem odporności. Prezentacja przypadków klinicznych.</w:t>
            </w:r>
          </w:p>
          <w:p w14:paraId="0ADE462D" w14:textId="66338DD1" w:rsidR="0015637C" w:rsidRPr="00F738FA" w:rsidRDefault="004536CC" w:rsidP="0015637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Dr hab. </w:t>
            </w:r>
            <w:r w:rsidRPr="004536C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R. Zagożdżon/Dr G. Senators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ki</w:t>
            </w:r>
          </w:p>
        </w:tc>
        <w:tc>
          <w:tcPr>
            <w:tcW w:w="4440" w:type="dxa"/>
            <w:vAlign w:val="center"/>
          </w:tcPr>
          <w:p w14:paraId="0C36E705" w14:textId="3BE57B38" w:rsidR="0015637C" w:rsidRPr="00F738FA" w:rsidRDefault="004536CC" w:rsidP="00B0124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Arial" w:hAnsi="Arial" w:cs="Arial"/>
                <w:bCs/>
                <w:iCs/>
                <w:color w:val="FF0000"/>
                <w:sz w:val="16"/>
                <w:szCs w:val="16"/>
              </w:rPr>
              <w:t>Kolokwium zaliczeniowe na platformie e-learningowej od 12.00</w:t>
            </w:r>
          </w:p>
        </w:tc>
      </w:tr>
    </w:tbl>
    <w:p w14:paraId="7DB62DC2" w14:textId="77777777" w:rsidR="004536CC" w:rsidRDefault="004536CC" w:rsidP="004536CC">
      <w:pPr>
        <w:ind w:firstLine="708"/>
      </w:pPr>
    </w:p>
    <w:p w14:paraId="4FA3DF75" w14:textId="191FB3A3" w:rsidR="00227BA9" w:rsidRPr="004536CC" w:rsidRDefault="004536CC" w:rsidP="004536CC">
      <w:pPr>
        <w:ind w:firstLine="708"/>
        <w:rPr>
          <w:rFonts w:ascii="Arial" w:hAnsi="Arial" w:cs="Arial"/>
        </w:rPr>
      </w:pPr>
      <w:r w:rsidRPr="004536CC">
        <w:rPr>
          <w:rFonts w:ascii="Arial" w:hAnsi="Arial" w:cs="Arial"/>
        </w:rPr>
        <w:t>Wszystkie seminaria odbywają się w auli Gluzińskiego</w:t>
      </w:r>
      <w:r w:rsidR="00FA6AA6">
        <w:rPr>
          <w:rFonts w:ascii="Arial" w:hAnsi="Arial" w:cs="Arial"/>
        </w:rPr>
        <w:t xml:space="preserve"> </w:t>
      </w:r>
      <w:r w:rsidR="00A03D30">
        <w:rPr>
          <w:rFonts w:ascii="Arial" w:hAnsi="Arial" w:cs="Arial"/>
        </w:rPr>
        <w:t xml:space="preserve">w godz. </w:t>
      </w:r>
      <w:r w:rsidR="00FA6AA6">
        <w:rPr>
          <w:rFonts w:ascii="Arial" w:hAnsi="Arial" w:cs="Arial"/>
        </w:rPr>
        <w:t>9.30-12.15</w:t>
      </w:r>
      <w:r w:rsidR="00A03D30">
        <w:rPr>
          <w:rFonts w:ascii="Arial" w:hAnsi="Arial" w:cs="Arial"/>
        </w:rPr>
        <w:t xml:space="preserve"> (grupa 17 dodatkowo </w:t>
      </w:r>
      <w:r w:rsidR="00323E67">
        <w:rPr>
          <w:rFonts w:ascii="Arial" w:hAnsi="Arial" w:cs="Arial"/>
        </w:rPr>
        <w:t xml:space="preserve">w godz. </w:t>
      </w:r>
      <w:r w:rsidR="00A03D30">
        <w:rPr>
          <w:rFonts w:ascii="Arial" w:hAnsi="Arial" w:cs="Arial"/>
        </w:rPr>
        <w:t>12.30-15.15)</w:t>
      </w:r>
    </w:p>
    <w:sectPr w:rsidR="00227BA9" w:rsidRPr="004536CC" w:rsidSect="00733C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37C"/>
    <w:rsid w:val="00001B77"/>
    <w:rsid w:val="0015637C"/>
    <w:rsid w:val="001D7624"/>
    <w:rsid w:val="00227BA9"/>
    <w:rsid w:val="002B4A7A"/>
    <w:rsid w:val="00323E67"/>
    <w:rsid w:val="00415050"/>
    <w:rsid w:val="004337E3"/>
    <w:rsid w:val="004536CC"/>
    <w:rsid w:val="005013EB"/>
    <w:rsid w:val="00525921"/>
    <w:rsid w:val="005410EB"/>
    <w:rsid w:val="00733CE7"/>
    <w:rsid w:val="0079096E"/>
    <w:rsid w:val="007A658B"/>
    <w:rsid w:val="007D2CE1"/>
    <w:rsid w:val="007E2E0F"/>
    <w:rsid w:val="008B483D"/>
    <w:rsid w:val="008B4BF7"/>
    <w:rsid w:val="008E26B0"/>
    <w:rsid w:val="009A7EFC"/>
    <w:rsid w:val="00A03D30"/>
    <w:rsid w:val="00A93E4C"/>
    <w:rsid w:val="00AA3E8A"/>
    <w:rsid w:val="00AA74B9"/>
    <w:rsid w:val="00AD0E66"/>
    <w:rsid w:val="00B01245"/>
    <w:rsid w:val="00BD7174"/>
    <w:rsid w:val="00C22E11"/>
    <w:rsid w:val="00FA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EED1"/>
  <w15:docId w15:val="{CBE0D747-28FD-419C-ACEA-8474E60C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637C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5637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Kaleta</dc:creator>
  <cp:lastModifiedBy>Beata Kaleta</cp:lastModifiedBy>
  <cp:revision>10</cp:revision>
  <cp:lastPrinted>2023-09-29T06:15:00Z</cp:lastPrinted>
  <dcterms:created xsi:type="dcterms:W3CDTF">2026-09-09T11:09:00Z</dcterms:created>
  <dcterms:modified xsi:type="dcterms:W3CDTF">2026-10-01T08:47:00Z</dcterms:modified>
</cp:coreProperties>
</file>